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33475" cy="1352550"/>
                  <wp:effectExtent b="0" l="0" r="0" t="0"/>
                  <wp:docPr descr="Gemona del Friuli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Gemona del Friuli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352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GEMONA DEL FRIULI (UD)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bookmarkStart w:colFirst="0" w:colLast="0" w:name="_qcva2m53o3mr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ovxgxd4tua8b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bq5udsvlun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9ls56uwfvduj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mc6k6vmr38ji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Udine (UD)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Marsala, 180  – 33100 Udine UD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ww3ot7iraz4x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friuli.tributi@maggioli.it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friuli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