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pPr>
            <w:r w:rsidDel="00000000" w:rsidR="00000000" w:rsidRPr="00000000">
              <w:rPr>
                <w:rtl w:val="0"/>
              </w:rPr>
              <w:t xml:space="preserve">    </w:t>
            </w:r>
            <w:r w:rsidDel="00000000" w:rsidR="00000000" w:rsidRPr="00000000">
              <w:rPr/>
              <w:drawing>
                <wp:inline distB="114300" distT="114300" distL="114300" distR="114300">
                  <wp:extent cx="1196812" cy="1437441"/>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196812" cy="1437441"/>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VILLASANTA</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rsb46srlpnjc"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th7xu0bi1xdi"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7">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lh1hz4b2twdg"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vimercate.tributi@maggioli.it"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