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Fonts w:ascii="Times New Roman" w:cs="Times New Roman" w:eastAsia="Times New Roman" w:hAnsi="Times New Roman"/>
                <w:b w:val="1"/>
                <w:sz w:val="48"/>
                <w:szCs w:val="48"/>
                <w:rtl w:val="0"/>
              </w:rPr>
              <w:t xml:space="preserve">      </w:t>
            </w:r>
            <w:r w:rsidDel="00000000" w:rsidR="00000000" w:rsidRPr="00000000">
              <w:rPr>
                <w:rFonts w:ascii="Times New Roman" w:cs="Times New Roman" w:eastAsia="Times New Roman" w:hAnsi="Times New Roman"/>
                <w:b w:val="1"/>
                <w:sz w:val="48"/>
                <w:szCs w:val="48"/>
              </w:rPr>
              <w:drawing>
                <wp:inline distB="114300" distT="114300" distL="114300" distR="114300">
                  <wp:extent cx="1025362" cy="1287066"/>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025362" cy="1287066"/>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         COMUNE DI STIENTA</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qz3vh28zu2xl"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wvuwsqy77x76"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lenvlaudc6pm"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